
<file path=[Content_Types].xml><?xml version="1.0" encoding="utf-8"?>
<Types xmlns="http://schemas.openxmlformats.org/package/2006/content-types">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sz w:val="28"/>
          <w:b/>
          <w:szCs w:val="28"/>
          <w:bCs/>
        </w:rPr>
        <w:t>Adult Life Training, Inc.</w:t>
      </w:r>
    </w:p>
    <w:p>
      <w:pPr>
        <w:pStyle w:val="style0"/>
        <w:jc w:val="center"/>
      </w:pPr>
      <w:r>
        <w:rPr/>
      </w:r>
    </w:p>
    <w:p>
      <w:pPr>
        <w:pStyle w:val="style0"/>
        <w:jc w:val="center"/>
      </w:pPr>
      <w:r>
        <w:rPr>
          <w:sz w:val="28"/>
          <w:b/>
          <w:szCs w:val="28"/>
          <w:bCs/>
        </w:rPr>
        <w:t>Confidentiality Agreement</w:t>
      </w:r>
    </w:p>
    <w:p>
      <w:pPr>
        <w:pStyle w:val="style0"/>
      </w:pPr>
      <w:r>
        <w:rPr/>
      </w:r>
    </w:p>
    <w:p>
      <w:pPr>
        <w:pStyle w:val="style0"/>
      </w:pPr>
      <w:r>
        <w:rPr>
          <w:sz w:val="23"/>
          <w:szCs w:val="23"/>
        </w:rPr>
        <w:t xml:space="preserve">Contributors of Adult Life Training, Inc may encounter health information protected by the Health Insurance Portability and Accountability Act of 1996 through various sources including, but not limited to, interoffice communications, data or software maintenance, electronic media, verbal interactions, health plan claims, or medical records. Contributors with access to such information shall not discuss, disclose, or give access to confidential health information except as needed to perform an essential Contributor function or to those having a legal right to such information. They must further agree to access, use and disclose only the minimum protected health information necessary to perform Contributor functions and to follow the HIPAA covered entity’s policies and procedures that address the technical, physical and administrative safeguarding and security of protected health information. Any breach of confidentiality in violation of the HIPAA covered entity’s policies, professional standards, or state and federal laws and regulations governing protected health information, may result in applicable sanctions and/or disciplinary action against the responsible Contributor. </w:t>
      </w:r>
    </w:p>
    <w:p>
      <w:pPr>
        <w:pStyle w:val="style0"/>
      </w:pPr>
      <w:r>
        <w:rPr/>
      </w:r>
    </w:p>
    <w:p>
      <w:pPr>
        <w:pStyle w:val="style0"/>
      </w:pPr>
      <w:r>
        <w:rPr>
          <w:sz w:val="23"/>
          <w:szCs w:val="23"/>
        </w:rPr>
        <w:t xml:space="preserve">By signing below, I certify that I have received and reviewed training concerning the HIPAA Privacy Regulations and that I will abide by the HIPAA covered entity’s policies and procedures to ensure appropriate confidentiality and security of the health information that I encounter to perform Contributor functions. </w:t>
      </w:r>
    </w:p>
    <w:p>
      <w:pPr>
        <w:pStyle w:val="style0"/>
      </w:pPr>
      <w:r>
        <w:rPr/>
      </w:r>
    </w:p>
    <w:p>
      <w:pPr>
        <w:pStyle w:val="style0"/>
      </w:pPr>
      <w:r>
        <w:rPr>
          <w:sz w:val="23"/>
          <w:szCs w:val="23"/>
        </w:rPr>
        <w:t xml:space="preserve">_________________________________ ____________________ </w:t>
      </w:r>
    </w:p>
    <w:p>
      <w:pPr>
        <w:pStyle w:val="style0"/>
      </w:pPr>
      <w:r>
        <w:rPr>
          <w:sz w:val="23"/>
          <w:szCs w:val="23"/>
        </w:rPr>
        <w:t xml:space="preserve">Contributor Signed Date </w:t>
      </w:r>
    </w:p>
    <w:p>
      <w:pPr>
        <w:pStyle w:val="style0"/>
      </w:pPr>
      <w:r>
        <w:rPr/>
      </w:r>
    </w:p>
    <w:p>
      <w:pPr>
        <w:pStyle w:val="style0"/>
      </w:pPr>
      <w:r>
        <w:rPr>
          <w:sz w:val="23"/>
          <w:szCs w:val="23"/>
        </w:rPr>
        <w:t xml:space="preserve">_________________________________ </w:t>
      </w:r>
    </w:p>
    <w:p>
      <w:pPr>
        <w:pStyle w:val="style0"/>
      </w:pPr>
      <w:r>
        <w:rPr>
          <w:sz w:val="23"/>
          <w:szCs w:val="23"/>
        </w:rPr>
        <w:t xml:space="preserve">Contributor Printed </w:t>
      </w:r>
    </w:p>
    <w:p>
      <w:pPr>
        <w:pStyle w:val="style0"/>
      </w:pPr>
      <w:r>
        <w:rPr/>
      </w:r>
    </w:p>
    <w:p>
      <w:pPr>
        <w:pStyle w:val="style0"/>
      </w:pPr>
      <w:r>
        <w:rPr>
          <w:sz w:val="23"/>
          <w:szCs w:val="23"/>
        </w:rPr>
        <w:t xml:space="preserve">_________________________________ </w:t>
      </w:r>
    </w:p>
    <w:p>
      <w:pPr>
        <w:pStyle w:val="style0"/>
      </w:pPr>
      <w:r>
        <w:rPr>
          <w:sz w:val="23"/>
          <w:szCs w:val="23"/>
        </w:rPr>
        <w:t xml:space="preserve">ALTi Staff Witness </w:t>
      </w:r>
    </w:p>
    <w:p>
      <w:pPr>
        <w:pStyle w:val="style0"/>
      </w:pPr>
      <w:r>
        <w:rPr/>
      </w:r>
    </w:p>
    <w:sectPr>
      <w:formProt w:val="false"/>
      <w:pgSz w:h="15840" w:w="12240"/>
      <w:docGrid w:charSpace="0" w:linePitch="360" w:type="default"/>
      <w:textDirection w:val="lrTb"/>
      <w:pgNumType w:fmt="decimal"/>
      <w:type w:val="nextPage"/>
      <w:pgMar w:bottom="1440" w:left="1440" w:right="1440"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100" w:lineRule="atLeast"/>
    </w:pPr>
    <w:rPr>
      <w:color w:val="000000"/>
      <w:sz w:val="24"/>
      <w:szCs w:val="24"/>
      <w:rFonts w:ascii="Times New Roman" w:cs="Times New Roman" w:eastAsia="WenQuanYi Micro Hei" w:hAnsi="Times New Roman"/>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pPr>
    <w:rPr>
      <w:sz w:val="28"/>
      <w:szCs w:val="28"/>
      <w:rFonts w:ascii="Liberation Sans" w:cs="Lohit Hindi" w:eastAsia="WenQuanYi Micro Hei" w:hAnsi="Liberation Sans"/>
    </w:rPr>
  </w:style>
  <w:style w:styleId="style17" w:type="paragraph">
    <w:name w:val="Text body"/>
    <w:basedOn w:val="style0"/>
    <w:next w:val="style17"/>
    <w:pPr>
      <w:spacing w:after="120" w:before="0"/>
    </w:pPr>
    <w:rPr/>
  </w:style>
  <w:style w:styleId="style18" w:type="paragraph">
    <w:name w:val="List"/>
    <w:basedOn w:val="style17"/>
    <w:next w:val="style18"/>
    <w:pPr/>
    <w:rPr>
      <w:rFonts w:cs="Lohit Hindi"/>
    </w:rPr>
  </w:style>
  <w:style w:styleId="style19" w:type="paragraph">
    <w:name w:val="Caption"/>
    <w:basedOn w:val="style0"/>
    <w:next w:val="style19"/>
    <w:pPr>
      <w:suppressLineNumbers/>
      <w:spacing w:after="120" w:before="120"/>
    </w:pPr>
    <w:rPr>
      <w:sz w:val="24"/>
      <w:i/>
      <w:szCs w:val="24"/>
      <w:iCs/>
      <w:rFonts w:cs="Lohit Hindi"/>
    </w:rPr>
  </w:style>
  <w:style w:styleId="style20" w:type="paragraph">
    <w:name w:val="Index"/>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LibreOffice/3.3$Unix LibreOffice_project/330m19$Build-202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2011-05-08T00:36:00.00Z</dcterms:created>
  <dc:creator>janash</dc:creator>
  <cp:lastModifiedBy>janash</cp:lastModifiedBy>
  <dcterms:modified xsi:type="dcterms:W3CDTF">2011-05-08T00:44:00.00Z</dcterms:modified>
  <cp:revision>1</cp:revision>
</cp:coreProperties>
</file>